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Tennis Cautionary Statement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Preparation for practice or contest: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Wear all protective equipment, pads, braces and supportive undergarments to every practice or contest unless otherwise indicated by the daily practice plan.  Since we have a varied climate, it is important to be prepared for all kinds of weather and to dress accordingly.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Clothing and shoes should fit properly, be comfortable, and allow for maximal physical efforts.  Clothing should be kept clean and sanitary.  Select and change shoes/spikes for various surfaces to help reduce shock and stress.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Athletes who are ill, dizzy, or lightheaded should contact their coach.  Do not practice.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outer and under garments should be appropriate for humidity and temperature.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ingest the equivalent of 4-6 glasses of water each day.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visual impairment(s) must wear corrective, shatterproof glasses or contact lenses if the impairment affects judgement or perception.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needing protective tape, padding, or bracing, should arrive early to receive necessary treatment.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all jewelry and metal hair fasteners.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seizure, neuromuscular, renal, cardiac, insulin/diabetic, or chronic skeletal problems, disorders or diseases, must present a physician’s approval prior to participation in any practice session.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locker room: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slippery floors.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 changes in floor texture and to elevated thresholds between shower and locker room.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floors free of litter.  Place all belongings in assigned lockers.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Close and lock locker doors when away from your assigned locker.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soap and shampoo in the shower room.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foot powder in designated areas.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Identify incidents of foot or other skin infections to coach(es) immediately.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Travel to contest / practice site: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to: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ramps leading to practice / contest area.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variations in surfaces of locker room, ramps, cinder, or artificial surfaces.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 of bounding board activity.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 of warm-up drills involving practice swings.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ongoing games as you enter the court area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debris and glass on the courts as you arrive.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Equipment location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 not accept rides home from strangers.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alert for possible hazards..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horseplay, roughhousing, hazing or initiations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Hazards specific to tennis: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Throwing racquets and other horseplay is prohibited.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Doubles partners should face the net and be aware of each other’s court position at all times so as to avoid physical or racquet contact with each other.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must gather up loose tennis balls and call “BALL” if loose ball rolls onto another court.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Eye protection specifically designed for racquet sports is strongly suggested.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under control when playing near nets, net posts, and fences.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Net jumping is prohibited.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with sensitive skin are encouraged to use sun block or cover skin areas.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Weight training regimens may also be part of your conditioning.  Observe all weight room safety rules carefully.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Dehydration can be dangerous.  Water will be available at practices and contests.  Athletes should ingest water frequently.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Emergencies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of the nature of tennis, some injuries will occur.  All injuries must be called to a coach or trainers attention.  Most will be minor and can be managed with basic first aid.  However, some may need more intense management and may also require squad members to: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Stop all practices, scrimmages, or drills, DO NOT move the victim.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the coach to manage the situation if not already at the site.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 or kneel in close proximity.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 by: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helping with the injured person.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calling for additional assistance.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bringing first aid equipment.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keeping onlookers away.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directing the rescue squad to the accident site.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Fire or Fire Alarm: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Evacuate and remain outside the building.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Move and remain 150 feet away from the building.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prepared to implement the emergency procedures outlined in #4.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